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A4C" w:rsidRDefault="000C3A4C" w:rsidP="000C3A4C">
      <w:pPr>
        <w:rPr>
          <w:rFonts w:ascii="Arial" w:hAnsi="Arial" w:cs="Arial" w:hint="cs"/>
          <w:b/>
          <w:sz w:val="22"/>
          <w:szCs w:val="22"/>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rsidTr="00EA64E9">
        <w:trPr>
          <w:trHeight w:val="350"/>
        </w:trPr>
        <w:tc>
          <w:tcPr>
            <w:tcW w:w="1440" w:type="dxa"/>
            <w:shd w:val="clear" w:color="auto" w:fill="E6E6E6"/>
          </w:tcPr>
          <w:p w:rsidR="000C3A4C" w:rsidRPr="0053500C" w:rsidRDefault="000C3A4C" w:rsidP="00EA64E9">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rsidTr="00EA64E9">
        <w:trPr>
          <w:trHeight w:val="361"/>
        </w:trPr>
        <w:tc>
          <w:tcPr>
            <w:tcW w:w="1440" w:type="dxa"/>
            <w:shd w:val="clear" w:color="auto" w:fill="E6E6E6"/>
          </w:tcPr>
          <w:p w:rsidR="000C3A4C" w:rsidRPr="0053500C" w:rsidRDefault="000C3A4C" w:rsidP="00EA64E9">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rsidTr="00EA64E9">
        <w:trPr>
          <w:trHeight w:val="370"/>
        </w:trPr>
        <w:tc>
          <w:tcPr>
            <w:tcW w:w="1440" w:type="dxa"/>
            <w:shd w:val="clear" w:color="auto" w:fill="E6E6E6"/>
          </w:tcPr>
          <w:p w:rsidR="000C3A4C" w:rsidRPr="0053500C" w:rsidRDefault="000C3A4C" w:rsidP="00EA64E9">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0C3A4C" w:rsidRPr="0053500C" w:rsidRDefault="000C3A4C" w:rsidP="00EA64E9">
            <w:pPr>
              <w:spacing w:line="276" w:lineRule="auto"/>
              <w:jc w:val="right"/>
              <w:rPr>
                <w:rFonts w:ascii="Arial" w:hAnsi="Arial" w:cs="Arial"/>
                <w:b/>
                <w:sz w:val="22"/>
                <w:szCs w:val="22"/>
                <w:rtl/>
              </w:rPr>
            </w:pPr>
            <w:r>
              <w:rPr>
                <w:rFonts w:ascii="Arial" w:hAnsi="Arial" w:cs="Arial" w:hint="cs"/>
                <w:b/>
                <w:sz w:val="22"/>
                <w:szCs w:val="22"/>
                <w:rtl/>
              </w:rPr>
              <w:t>7.10.13</w:t>
            </w:r>
          </w:p>
        </w:tc>
      </w:tr>
    </w:tbl>
    <w:p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C3A4C" w:rsidRPr="00813E93" w:rsidRDefault="000C3A4C" w:rsidP="000C3A4C">
      <w:pPr>
        <w:rPr>
          <w:rFonts w:ascii="Arial" w:hAnsi="Arial" w:cs="Arial"/>
          <w:b/>
          <w:sz w:val="22"/>
          <w:szCs w:val="22"/>
          <w:rtl/>
        </w:rPr>
      </w:pPr>
    </w:p>
    <w:p w:rsidR="000C3A4C" w:rsidRDefault="000C3A4C" w:rsidP="000C3A4C">
      <w:pPr>
        <w:jc w:val="center"/>
        <w:rPr>
          <w:rFonts w:ascii="Arial" w:hAnsi="Arial" w:cs="Arial" w:hint="cs"/>
          <w:bCs/>
          <w:sz w:val="22"/>
          <w:szCs w:val="22"/>
          <w:rtl/>
        </w:rPr>
      </w:pPr>
    </w:p>
    <w:p w:rsidR="000C3A4C" w:rsidRDefault="000C3A4C" w:rsidP="000C3A4C">
      <w:pPr>
        <w:jc w:val="center"/>
        <w:rPr>
          <w:rFonts w:ascii="Arial" w:hAnsi="Arial" w:cs="Arial" w:hint="cs"/>
          <w:bCs/>
          <w:sz w:val="22"/>
          <w:szCs w:val="22"/>
          <w:rtl/>
        </w:rPr>
      </w:pPr>
    </w:p>
    <w:p w:rsidR="000C3A4C" w:rsidRDefault="000C3A4C" w:rsidP="000C3A4C">
      <w:pPr>
        <w:jc w:val="center"/>
        <w:rPr>
          <w:rFonts w:ascii="Arial" w:hAnsi="Arial" w:cs="Arial" w:hint="cs"/>
          <w:bCs/>
          <w:sz w:val="22"/>
          <w:szCs w:val="22"/>
          <w:rtl/>
        </w:rPr>
      </w:pPr>
    </w:p>
    <w:p w:rsidR="000C3A4C" w:rsidRDefault="000C3A4C" w:rsidP="000C3A4C">
      <w:pPr>
        <w:jc w:val="center"/>
        <w:rPr>
          <w:rFonts w:ascii="Arial" w:hAnsi="Arial" w:cs="Arial" w:hint="cs"/>
          <w:bCs/>
          <w:sz w:val="22"/>
          <w:szCs w:val="22"/>
          <w:rtl/>
        </w:rPr>
      </w:pPr>
    </w:p>
    <w:p w:rsidR="000C3A4C" w:rsidRPr="002A5F9B" w:rsidRDefault="000C3A4C" w:rsidP="000C3A4C">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C3A4C" w:rsidRDefault="000C3A4C" w:rsidP="000C3A4C">
      <w:pPr>
        <w:jc w:val="both"/>
        <w:rPr>
          <w:rFonts w:ascii="Arial" w:hAnsi="Arial" w:cs="Arial" w:hint="cs"/>
          <w:b/>
          <w:sz w:val="22"/>
          <w:szCs w:val="22"/>
          <w:rtl/>
        </w:rPr>
      </w:pPr>
    </w:p>
    <w:p w:rsidR="000C3A4C" w:rsidRDefault="000C3A4C" w:rsidP="000C3A4C">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0C3A4C" w:rsidRDefault="000C3A4C" w:rsidP="000C3A4C">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C3A4C" w:rsidRPr="0053500C" w:rsidTr="00EA64E9">
        <w:tc>
          <w:tcPr>
            <w:tcW w:w="9178" w:type="dxa"/>
            <w:tcBorders>
              <w:bottom w:val="single" w:sz="4" w:space="0" w:color="auto"/>
            </w:tcBorders>
            <w:shd w:val="clear" w:color="auto" w:fill="E6E6E6"/>
          </w:tcPr>
          <w:p w:rsidR="000C3A4C" w:rsidRPr="0053500C" w:rsidRDefault="000C3A4C" w:rsidP="00EA64E9">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0C3A4C" w:rsidRPr="0053500C" w:rsidTr="00EA64E9">
        <w:tc>
          <w:tcPr>
            <w:tcW w:w="9178" w:type="dxa"/>
            <w:tcBorders>
              <w:bottom w:val="single" w:sz="4" w:space="0" w:color="auto"/>
            </w:tcBorders>
          </w:tcPr>
          <w:p w:rsidR="000C3A4C" w:rsidRPr="00527B45" w:rsidRDefault="000C3A4C" w:rsidP="00EA64E9">
            <w:pPr>
              <w:spacing w:line="276" w:lineRule="auto"/>
              <w:rPr>
                <w:rFonts w:ascii="Arial" w:hAnsi="Arial" w:cs="Arial"/>
                <w:b/>
                <w:sz w:val="22"/>
                <w:szCs w:val="22"/>
                <w:rtl/>
              </w:rPr>
            </w:pPr>
            <w:r>
              <w:rPr>
                <w:rFonts w:ascii="Arial" w:hAnsi="Arial" w:cs="Arial"/>
                <w:b/>
                <w:sz w:val="22"/>
                <w:szCs w:val="22"/>
              </w:rPr>
              <w:t>DOOKS</w:t>
            </w:r>
            <w:r>
              <w:rPr>
                <w:rFonts w:ascii="Arial" w:hAnsi="Arial" w:cs="Arial" w:hint="cs"/>
                <w:b/>
                <w:sz w:val="22"/>
                <w:szCs w:val="22"/>
                <w:rtl/>
              </w:rPr>
              <w:t xml:space="preserve"> </w:t>
            </w:r>
            <w:r w:rsidRPr="00527B45">
              <w:rPr>
                <w:rFonts w:ascii="Arial" w:hAnsi="Arial" w:cs="Arial"/>
                <w:b/>
                <w:sz w:val="22"/>
                <w:szCs w:val="22"/>
                <w:rtl/>
              </w:rPr>
              <w:t>היא סיירת חברה של מומחים הטובים בתחומם, אשר בקיאים ברמה הגבוהה ביותר במספר -</w:t>
            </w:r>
          </w:p>
          <w:p w:rsidR="000C3A4C" w:rsidRPr="0053500C" w:rsidRDefault="000C3A4C" w:rsidP="00EA64E9">
            <w:pPr>
              <w:spacing w:line="276" w:lineRule="auto"/>
              <w:rPr>
                <w:rFonts w:ascii="Arial" w:hAnsi="Arial" w:cs="Arial" w:hint="cs"/>
                <w:b/>
                <w:sz w:val="22"/>
                <w:szCs w:val="22"/>
                <w:highlight w:val="yellow"/>
                <w:rtl/>
              </w:rPr>
            </w:pPr>
            <w:r w:rsidRPr="00527B45">
              <w:rPr>
                <w:rFonts w:ascii="Arial" w:hAnsi="Arial" w:cs="Arial"/>
                <w:b/>
                <w:sz w:val="22"/>
                <w:szCs w:val="22"/>
                <w:rtl/>
              </w:rPr>
              <w:t xml:space="preserve">תחומים בעולם ה - </w:t>
            </w:r>
            <w:r w:rsidRPr="00527B45">
              <w:rPr>
                <w:rFonts w:ascii="Arial" w:hAnsi="Arial" w:cs="Arial"/>
                <w:b/>
                <w:sz w:val="22"/>
                <w:szCs w:val="22"/>
              </w:rPr>
              <w:t>IT</w:t>
            </w:r>
            <w:r w:rsidRPr="00527B45">
              <w:rPr>
                <w:rFonts w:ascii="Arial" w:hAnsi="Arial" w:cs="Arial"/>
                <w:b/>
                <w:sz w:val="22"/>
                <w:szCs w:val="22"/>
                <w:rtl/>
              </w:rPr>
              <w:t xml:space="preserve"> . הידע והניסיון המצטבר של היועצים בחברה מאפשר לה להביא לאופטימיזציה מרבית</w:t>
            </w:r>
            <w:r>
              <w:rPr>
                <w:rFonts w:ascii="Arial" w:hAnsi="Arial" w:cs="Arial" w:hint="cs"/>
                <w:b/>
                <w:sz w:val="22"/>
                <w:szCs w:val="22"/>
                <w:rtl/>
              </w:rPr>
              <w:t xml:space="preserve"> </w:t>
            </w:r>
            <w:r w:rsidRPr="00527B45">
              <w:rPr>
                <w:rFonts w:ascii="Arial" w:hAnsi="Arial" w:cs="Arial"/>
                <w:b/>
                <w:sz w:val="22"/>
                <w:szCs w:val="22"/>
                <w:rtl/>
              </w:rPr>
              <w:t>את סביבת המחשוב בארגון, תוך יצירת חיבור מיטבי ומושלם, בין עולם התקשורת, עולם ההגנה על המידע</w:t>
            </w:r>
            <w:r>
              <w:rPr>
                <w:rFonts w:ascii="Arial" w:hAnsi="Arial" w:cs="Arial" w:hint="cs"/>
                <w:b/>
                <w:sz w:val="22"/>
                <w:szCs w:val="22"/>
                <w:rtl/>
              </w:rPr>
              <w:t xml:space="preserve"> </w:t>
            </w:r>
            <w:r w:rsidRPr="00527B45">
              <w:rPr>
                <w:rFonts w:ascii="Arial" w:hAnsi="Arial" w:cs="Arial"/>
                <w:b/>
                <w:sz w:val="22"/>
                <w:szCs w:val="22"/>
                <w:rtl/>
              </w:rPr>
              <w:t xml:space="preserve">ועולם </w:t>
            </w:r>
            <w:proofErr w:type="spellStart"/>
            <w:r w:rsidRPr="00527B45">
              <w:rPr>
                <w:rFonts w:ascii="Arial" w:hAnsi="Arial" w:cs="Arial"/>
                <w:b/>
                <w:sz w:val="22"/>
                <w:szCs w:val="22"/>
                <w:rtl/>
              </w:rPr>
              <w:t>הוירטואליזציה</w:t>
            </w:r>
            <w:proofErr w:type="spellEnd"/>
            <w:r w:rsidRPr="00527B45">
              <w:rPr>
                <w:rFonts w:ascii="Arial" w:hAnsi="Arial" w:cs="Arial"/>
                <w:b/>
                <w:sz w:val="22"/>
                <w:szCs w:val="22"/>
                <w:rtl/>
              </w:rPr>
              <w:t xml:space="preserve">. החברה הוקמה במטרה לטייב סביבות מחשוב על סמך צרכים </w:t>
            </w:r>
            <w:proofErr w:type="spellStart"/>
            <w:r w:rsidRPr="00527B45">
              <w:rPr>
                <w:rFonts w:ascii="Arial" w:hAnsi="Arial" w:cs="Arial"/>
                <w:b/>
                <w:sz w:val="22"/>
                <w:szCs w:val="22"/>
                <w:rtl/>
              </w:rPr>
              <w:t>אמיתיים</w:t>
            </w:r>
            <w:proofErr w:type="spellEnd"/>
            <w:r w:rsidRPr="00527B45">
              <w:rPr>
                <w:rFonts w:ascii="Arial" w:hAnsi="Arial" w:cs="Arial"/>
                <w:b/>
                <w:sz w:val="22"/>
                <w:szCs w:val="22"/>
                <w:rtl/>
              </w:rPr>
              <w:t xml:space="preserve"> ועתידיים של</w:t>
            </w:r>
            <w:r>
              <w:rPr>
                <w:rFonts w:ascii="Arial" w:hAnsi="Arial" w:cs="Arial" w:hint="cs"/>
                <w:b/>
                <w:sz w:val="22"/>
                <w:szCs w:val="22"/>
                <w:rtl/>
              </w:rPr>
              <w:t xml:space="preserve"> </w:t>
            </w:r>
            <w:r w:rsidRPr="00527B45">
              <w:rPr>
                <w:rFonts w:ascii="Arial" w:hAnsi="Arial" w:cs="Arial"/>
                <w:b/>
                <w:sz w:val="22"/>
                <w:szCs w:val="22"/>
                <w:rtl/>
              </w:rPr>
              <w:t>הלקוח, תוך התייחסות לשיקולי עלות תועלת</w:t>
            </w:r>
          </w:p>
        </w:tc>
      </w:tr>
      <w:tr w:rsidR="000C3A4C" w:rsidRPr="0053500C" w:rsidTr="00EA64E9">
        <w:tc>
          <w:tcPr>
            <w:tcW w:w="9178" w:type="dxa"/>
            <w:tcBorders>
              <w:bottom w:val="single" w:sz="4" w:space="0" w:color="auto"/>
            </w:tcBorders>
          </w:tcPr>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סל השירותים של החברה כולל מגוון שירותים מקצועיים: ייעוץ, ניהול, איפון ותכנון, יישום והטמעה, מיקור חוץ</w:t>
            </w:r>
            <w:r>
              <w:rPr>
                <w:rFonts w:ascii="Arial" w:hAnsi="Arial" w:cs="Arial" w:hint="cs"/>
                <w:b/>
                <w:sz w:val="22"/>
                <w:szCs w:val="22"/>
                <w:rtl/>
              </w:rPr>
              <w:t xml:space="preserve"> </w:t>
            </w:r>
            <w:r w:rsidRPr="00527B45">
              <w:rPr>
                <w:rFonts w:ascii="Arial" w:hAnsi="Arial" w:cs="Arial"/>
                <w:b/>
                <w:sz w:val="22"/>
                <w:szCs w:val="22"/>
                <w:rtl/>
              </w:rPr>
              <w:t xml:space="preserve">של מומחים, הסכמי שירות </w:t>
            </w:r>
            <w:r>
              <w:rPr>
                <w:rFonts w:ascii="Arial" w:hAnsi="Arial" w:cs="Arial" w:hint="cs"/>
                <w:b/>
                <w:sz w:val="22"/>
                <w:szCs w:val="22"/>
                <w:rtl/>
              </w:rPr>
              <w:t>(</w:t>
            </w:r>
            <w:r w:rsidRPr="00527B45">
              <w:rPr>
                <w:rFonts w:ascii="Arial" w:hAnsi="Arial" w:cs="Arial"/>
                <w:b/>
                <w:sz w:val="22"/>
                <w:szCs w:val="22"/>
                <w:rtl/>
              </w:rPr>
              <w:t>תמיכה, ניטור, תחזוקה</w:t>
            </w:r>
            <w:r>
              <w:rPr>
                <w:rFonts w:ascii="Arial" w:hAnsi="Arial" w:cs="Arial" w:hint="cs"/>
                <w:b/>
                <w:sz w:val="22"/>
                <w:szCs w:val="22"/>
                <w:rtl/>
              </w:rPr>
              <w:t>)</w:t>
            </w:r>
            <w:r w:rsidRPr="00527B45">
              <w:rPr>
                <w:rFonts w:ascii="Arial" w:hAnsi="Arial" w:cs="Arial"/>
                <w:b/>
                <w:sz w:val="22"/>
                <w:szCs w:val="22"/>
                <w:rtl/>
              </w:rPr>
              <w:t xml:space="preserve"> והדרכה.</w:t>
            </w:r>
          </w:p>
          <w:p w:rsidR="000C3A4C" w:rsidRPr="0053500C" w:rsidRDefault="000C3A4C" w:rsidP="00EA64E9">
            <w:pPr>
              <w:spacing w:line="276" w:lineRule="auto"/>
              <w:rPr>
                <w:rFonts w:ascii="Arial" w:hAnsi="Arial" w:cs="Arial" w:hint="cs"/>
                <w:b/>
                <w:sz w:val="22"/>
                <w:szCs w:val="22"/>
                <w:highlight w:val="yellow"/>
                <w:rtl/>
              </w:rPr>
            </w:pPr>
            <w:r w:rsidRPr="00527B45">
              <w:rPr>
                <w:rFonts w:ascii="Arial" w:hAnsi="Arial" w:cs="Arial"/>
                <w:b/>
                <w:sz w:val="22"/>
                <w:szCs w:val="22"/>
                <w:rtl/>
              </w:rPr>
              <w:t xml:space="preserve">ליועצי ומומחי </w:t>
            </w:r>
            <w:proofErr w:type="spellStart"/>
            <w:r w:rsidRPr="00527B45">
              <w:rPr>
                <w:rFonts w:ascii="Arial" w:hAnsi="Arial" w:cs="Arial"/>
                <w:b/>
                <w:sz w:val="22"/>
                <w:szCs w:val="22"/>
              </w:rPr>
              <w:t>Dooks</w:t>
            </w:r>
            <w:proofErr w:type="spellEnd"/>
            <w:r w:rsidRPr="00527B45">
              <w:rPr>
                <w:rFonts w:ascii="Arial" w:hAnsi="Arial" w:cs="Arial"/>
                <w:b/>
                <w:sz w:val="22"/>
                <w:szCs w:val="22"/>
                <w:rtl/>
              </w:rPr>
              <w:t xml:space="preserve"> , הסמכות מהחברות המובילות במשק, ביניהן: </w:t>
            </w:r>
            <w:r w:rsidRPr="00527B45">
              <w:rPr>
                <w:rFonts w:ascii="Arial" w:hAnsi="Arial" w:cs="Arial"/>
                <w:b/>
                <w:sz w:val="22"/>
                <w:szCs w:val="22"/>
              </w:rPr>
              <w:t>HP , VMware</w:t>
            </w:r>
            <w:r w:rsidRPr="00527B45">
              <w:rPr>
                <w:rFonts w:ascii="Arial" w:hAnsi="Arial" w:cs="Arial"/>
                <w:b/>
                <w:sz w:val="22"/>
                <w:szCs w:val="22"/>
                <w:rtl/>
              </w:rPr>
              <w:t xml:space="preserve"> , מיקרוסופט, </w:t>
            </w:r>
            <w:r w:rsidRPr="00527B45">
              <w:rPr>
                <w:rFonts w:ascii="Arial" w:hAnsi="Arial" w:cs="Arial"/>
                <w:b/>
                <w:sz w:val="22"/>
                <w:szCs w:val="22"/>
              </w:rPr>
              <w:t>Cisco</w:t>
            </w:r>
            <w:r w:rsidRPr="00527B45">
              <w:rPr>
                <w:rFonts w:ascii="Arial" w:hAnsi="Arial" w:cs="Arial"/>
                <w:b/>
                <w:sz w:val="22"/>
                <w:szCs w:val="22"/>
                <w:rtl/>
              </w:rPr>
              <w:t xml:space="preserve"> ,</w:t>
            </w:r>
            <w:r w:rsidRPr="00527B45">
              <w:rPr>
                <w:rFonts w:ascii="Arial" w:hAnsi="Arial" w:cs="Arial"/>
                <w:b/>
                <w:sz w:val="22"/>
                <w:szCs w:val="22"/>
              </w:rPr>
              <w:t>Red Hat , Juniper</w:t>
            </w:r>
            <w:r w:rsidRPr="00527B45">
              <w:rPr>
                <w:rFonts w:ascii="Arial" w:hAnsi="Arial" w:cs="Arial"/>
                <w:b/>
                <w:sz w:val="22"/>
                <w:szCs w:val="22"/>
                <w:rtl/>
              </w:rPr>
              <w:t xml:space="preserve"> ועוד</w:t>
            </w:r>
          </w:p>
        </w:tc>
      </w:tr>
      <w:tr w:rsidR="000C3A4C" w:rsidRPr="0053500C" w:rsidTr="00EA64E9">
        <w:tc>
          <w:tcPr>
            <w:tcW w:w="9178" w:type="dxa"/>
            <w:tcBorders>
              <w:bottom w:val="single" w:sz="4" w:space="0" w:color="auto"/>
            </w:tcBorders>
          </w:tcPr>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תחומי התמחות</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 xml:space="preserve">תקשורת שירותי הייעוץ של - </w:t>
            </w:r>
            <w:proofErr w:type="spellStart"/>
            <w:r w:rsidRPr="00527B45">
              <w:rPr>
                <w:rFonts w:ascii="Arial" w:hAnsi="Arial" w:cs="Arial"/>
                <w:b/>
                <w:sz w:val="22"/>
                <w:szCs w:val="22"/>
              </w:rPr>
              <w:t>Dooks</w:t>
            </w:r>
            <w:proofErr w:type="spellEnd"/>
            <w:r w:rsidRPr="00527B45">
              <w:rPr>
                <w:rFonts w:ascii="Arial" w:hAnsi="Arial" w:cs="Arial"/>
                <w:b/>
                <w:sz w:val="22"/>
                <w:szCs w:val="22"/>
                <w:rtl/>
              </w:rPr>
              <w:t xml:space="preserve"> בתחום התקשורת חולשים על מגוון צרכים, הכוללים חיבורי </w:t>
            </w:r>
            <w:r w:rsidRPr="00527B45">
              <w:rPr>
                <w:rFonts w:ascii="Arial" w:hAnsi="Arial" w:cs="Arial"/>
                <w:b/>
                <w:sz w:val="22"/>
                <w:szCs w:val="22"/>
              </w:rPr>
              <w:t>LAN</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 xml:space="preserve">מקצה לקצה, הקמת וניהול </w:t>
            </w:r>
            <w:r w:rsidRPr="00527B45">
              <w:rPr>
                <w:rFonts w:ascii="Arial" w:hAnsi="Arial" w:cs="Arial"/>
                <w:b/>
                <w:sz w:val="22"/>
                <w:szCs w:val="22"/>
              </w:rPr>
              <w:t>Data Centers</w:t>
            </w:r>
            <w:r w:rsidRPr="00527B45">
              <w:rPr>
                <w:rFonts w:ascii="Arial" w:hAnsi="Arial" w:cs="Arial"/>
                <w:b/>
                <w:sz w:val="22"/>
                <w:szCs w:val="22"/>
                <w:rtl/>
              </w:rPr>
              <w:t xml:space="preserve"> , </w:t>
            </w:r>
            <w:proofErr w:type="spellStart"/>
            <w:r w:rsidRPr="00527B45">
              <w:rPr>
                <w:rFonts w:ascii="Arial" w:hAnsi="Arial" w:cs="Arial"/>
                <w:b/>
                <w:sz w:val="22"/>
                <w:szCs w:val="22"/>
                <w:rtl/>
              </w:rPr>
              <w:t>שינועים</w:t>
            </w:r>
            <w:proofErr w:type="spellEnd"/>
            <w:r w:rsidRPr="00527B45">
              <w:rPr>
                <w:rFonts w:ascii="Arial" w:hAnsi="Arial" w:cs="Arial"/>
                <w:b/>
                <w:sz w:val="22"/>
                <w:szCs w:val="22"/>
                <w:rtl/>
              </w:rPr>
              <w:t xml:space="preserve">, </w:t>
            </w:r>
            <w:r w:rsidRPr="00527B45">
              <w:rPr>
                <w:rFonts w:ascii="Arial" w:hAnsi="Arial" w:cs="Arial"/>
                <w:b/>
                <w:sz w:val="22"/>
                <w:szCs w:val="22"/>
              </w:rPr>
              <w:t>Networking , IP Telephony</w:t>
            </w:r>
            <w:r w:rsidRPr="00527B45">
              <w:rPr>
                <w:rFonts w:ascii="Arial" w:hAnsi="Arial" w:cs="Arial"/>
                <w:b/>
                <w:sz w:val="22"/>
                <w:szCs w:val="22"/>
                <w:rtl/>
              </w:rPr>
              <w:t xml:space="preserve"> , גישה מרחוק, אבטחת</w:t>
            </w:r>
            <w:r>
              <w:rPr>
                <w:rFonts w:ascii="Arial" w:hAnsi="Arial" w:cs="Arial" w:hint="cs"/>
                <w:b/>
                <w:sz w:val="22"/>
                <w:szCs w:val="22"/>
                <w:rtl/>
              </w:rPr>
              <w:t xml:space="preserve"> </w:t>
            </w:r>
            <w:r w:rsidRPr="00527B45">
              <w:rPr>
                <w:rFonts w:ascii="Arial" w:hAnsi="Arial" w:cs="Arial"/>
                <w:b/>
                <w:sz w:val="22"/>
                <w:szCs w:val="22"/>
                <w:rtl/>
              </w:rPr>
              <w:t>מידע ועוד.</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הגנת מידע שירותי החברה בתחום ההגנה על המידע מקיפים קשת רחבה של פתרונות, שמטרתם להביא -</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 xml:space="preserve">לשימור ושרידות מלאים של המידע הארגוני, לרבות אחסון, גיבוי, שחזור, התאוששות מאסון ) </w:t>
            </w:r>
            <w:r w:rsidRPr="00527B45">
              <w:rPr>
                <w:rFonts w:ascii="Arial" w:hAnsi="Arial" w:cs="Arial"/>
                <w:b/>
                <w:sz w:val="22"/>
                <w:szCs w:val="22"/>
              </w:rPr>
              <w:t>DR</w:t>
            </w:r>
            <w:r w:rsidRPr="00527B45">
              <w:rPr>
                <w:rFonts w:ascii="Arial" w:hAnsi="Arial" w:cs="Arial"/>
                <w:b/>
                <w:sz w:val="22"/>
                <w:szCs w:val="22"/>
                <w:rtl/>
              </w:rPr>
              <w:t xml:space="preserve"> ( וניהול</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 xml:space="preserve">המשכיות עסקית ) </w:t>
            </w:r>
            <w:r w:rsidRPr="00527B45">
              <w:rPr>
                <w:rFonts w:ascii="Arial" w:hAnsi="Arial" w:cs="Arial"/>
                <w:b/>
                <w:sz w:val="22"/>
                <w:szCs w:val="22"/>
              </w:rPr>
              <w:t>BCP</w:t>
            </w:r>
            <w:r w:rsidRPr="00527B45">
              <w:rPr>
                <w:rFonts w:ascii="Arial" w:hAnsi="Arial" w:cs="Arial"/>
                <w:b/>
                <w:sz w:val="22"/>
                <w:szCs w:val="22"/>
                <w:rtl/>
              </w:rPr>
              <w:t xml:space="preserve"> .)</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 xml:space="preserve">וירטואליזציה שירותי הייעוץ בתחום </w:t>
            </w:r>
            <w:proofErr w:type="spellStart"/>
            <w:r w:rsidRPr="00527B45">
              <w:rPr>
                <w:rFonts w:ascii="Arial" w:hAnsi="Arial" w:cs="Arial"/>
                <w:b/>
                <w:sz w:val="22"/>
                <w:szCs w:val="22"/>
                <w:rtl/>
              </w:rPr>
              <w:t>הוירטואליזציה</w:t>
            </w:r>
            <w:proofErr w:type="spellEnd"/>
            <w:r w:rsidRPr="00527B45">
              <w:rPr>
                <w:rFonts w:ascii="Arial" w:hAnsi="Arial" w:cs="Arial"/>
                <w:b/>
                <w:sz w:val="22"/>
                <w:szCs w:val="22"/>
                <w:rtl/>
              </w:rPr>
              <w:t xml:space="preserve"> מספקים הבנה ומומחיות בכל ההיבטים של תשתיות -</w:t>
            </w:r>
          </w:p>
          <w:p w:rsidR="000C3A4C" w:rsidRPr="00527B45" w:rsidRDefault="000C3A4C" w:rsidP="00EA64E9">
            <w:pPr>
              <w:spacing w:line="276" w:lineRule="auto"/>
              <w:rPr>
                <w:rFonts w:ascii="Arial" w:hAnsi="Arial" w:cs="Arial"/>
                <w:b/>
                <w:sz w:val="22"/>
                <w:szCs w:val="22"/>
                <w:rtl/>
              </w:rPr>
            </w:pPr>
            <w:proofErr w:type="spellStart"/>
            <w:r w:rsidRPr="00527B45">
              <w:rPr>
                <w:rFonts w:ascii="Arial" w:hAnsi="Arial" w:cs="Arial"/>
                <w:b/>
                <w:sz w:val="22"/>
                <w:szCs w:val="22"/>
                <w:rtl/>
              </w:rPr>
              <w:t>הוירטואליציה</w:t>
            </w:r>
            <w:proofErr w:type="spellEnd"/>
            <w:r w:rsidRPr="00527B45">
              <w:rPr>
                <w:rFonts w:ascii="Arial" w:hAnsi="Arial" w:cs="Arial"/>
                <w:b/>
                <w:sz w:val="22"/>
                <w:szCs w:val="22"/>
                <w:rtl/>
              </w:rPr>
              <w:t xml:space="preserve">, הן ברמת השרתים והן ברמת הדסקטופ, לרבות אחסון וירטואלי, </w:t>
            </w:r>
            <w:r w:rsidRPr="00527B45">
              <w:rPr>
                <w:rFonts w:ascii="Arial" w:hAnsi="Arial" w:cs="Arial"/>
                <w:b/>
                <w:sz w:val="22"/>
                <w:szCs w:val="22"/>
              </w:rPr>
              <w:t>VDI</w:t>
            </w:r>
            <w:r w:rsidRPr="00527B45">
              <w:rPr>
                <w:rFonts w:ascii="Arial" w:hAnsi="Arial" w:cs="Arial"/>
                <w:b/>
                <w:sz w:val="22"/>
                <w:szCs w:val="22"/>
                <w:rtl/>
              </w:rPr>
              <w:t xml:space="preserve"> ותשתיות תקשורת.</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קוד פתוח הידע והניסיון של החברה מאפשרים לה להציע את שירותיה גם על בסיס קוד פתוח, ולחבר בין -</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עולם התשתיות לבין מסדי הנתונים. בין הפתרונות בהם מתמחה החברה נכללים מעבדים, אחסון, גרידים של</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 xml:space="preserve">דיסקים, מטריצות חישוביות, </w:t>
            </w:r>
            <w:r w:rsidRPr="00527B45">
              <w:rPr>
                <w:rFonts w:ascii="Arial" w:hAnsi="Arial" w:cs="Arial"/>
                <w:b/>
                <w:sz w:val="22"/>
                <w:szCs w:val="22"/>
              </w:rPr>
              <w:t>MySQL</w:t>
            </w:r>
            <w:r w:rsidRPr="00527B45">
              <w:rPr>
                <w:rFonts w:ascii="Arial" w:hAnsi="Arial" w:cs="Arial"/>
                <w:b/>
                <w:sz w:val="22"/>
                <w:szCs w:val="22"/>
                <w:rtl/>
              </w:rPr>
              <w:t xml:space="preserve"> ועוד.</w:t>
            </w:r>
          </w:p>
          <w:p w:rsidR="000C3A4C" w:rsidRPr="00527B45" w:rsidRDefault="000C3A4C" w:rsidP="00EA64E9">
            <w:pPr>
              <w:spacing w:line="276" w:lineRule="auto"/>
              <w:rPr>
                <w:rFonts w:ascii="Arial" w:hAnsi="Arial" w:cs="Arial"/>
                <w:b/>
                <w:sz w:val="22"/>
                <w:szCs w:val="22"/>
                <w:rtl/>
              </w:rPr>
            </w:pPr>
            <w:r w:rsidRPr="00527B45">
              <w:rPr>
                <w:rFonts w:ascii="Arial" w:hAnsi="Arial" w:cs="Arial"/>
                <w:b/>
                <w:sz w:val="22"/>
                <w:szCs w:val="22"/>
                <w:rtl/>
              </w:rPr>
              <w:t>בין לקוחות החברה נמנים ארגונים גדולים ובינוניים במגזרים רבים, כגון משרדי ממשלה, טלקום, תעשייה,</w:t>
            </w:r>
          </w:p>
          <w:p w:rsidR="000C3A4C" w:rsidRPr="0053500C" w:rsidRDefault="000C3A4C" w:rsidP="00EA64E9">
            <w:pPr>
              <w:spacing w:line="276" w:lineRule="auto"/>
              <w:rPr>
                <w:rFonts w:ascii="Arial" w:hAnsi="Arial" w:cs="Arial" w:hint="cs"/>
                <w:b/>
                <w:sz w:val="22"/>
                <w:szCs w:val="22"/>
                <w:highlight w:val="yellow"/>
                <w:rtl/>
              </w:rPr>
            </w:pPr>
            <w:r w:rsidRPr="00527B45">
              <w:rPr>
                <w:rFonts w:ascii="Arial" w:hAnsi="Arial" w:cs="Arial"/>
                <w:b/>
                <w:sz w:val="22"/>
                <w:szCs w:val="22"/>
                <w:rtl/>
              </w:rPr>
              <w:t>בריאות, פיננסים ושוק ההון, אקדמיה והי טק.</w:t>
            </w:r>
          </w:p>
        </w:tc>
      </w:tr>
      <w:tr w:rsidR="000C3A4C" w:rsidRPr="0053500C" w:rsidTr="00EA64E9">
        <w:tc>
          <w:tcPr>
            <w:tcW w:w="9178" w:type="dxa"/>
            <w:tcBorders>
              <w:bottom w:val="single" w:sz="4" w:space="0" w:color="auto"/>
            </w:tcBorders>
          </w:tcPr>
          <w:p w:rsidR="000C3A4C" w:rsidRPr="0053500C" w:rsidRDefault="000C3A4C" w:rsidP="00EA64E9">
            <w:pPr>
              <w:spacing w:line="276" w:lineRule="auto"/>
              <w:rPr>
                <w:rFonts w:ascii="Arial" w:hAnsi="Arial" w:cs="Arial" w:hint="cs"/>
                <w:b/>
                <w:sz w:val="22"/>
                <w:szCs w:val="22"/>
                <w:highlight w:val="yellow"/>
                <w:rtl/>
              </w:rPr>
            </w:pPr>
          </w:p>
        </w:tc>
      </w:tr>
      <w:tr w:rsidR="000C3A4C" w:rsidRPr="0053500C" w:rsidTr="00EA64E9">
        <w:tc>
          <w:tcPr>
            <w:tcW w:w="9178" w:type="dxa"/>
            <w:tcBorders>
              <w:bottom w:val="single" w:sz="4" w:space="0" w:color="auto"/>
            </w:tcBorders>
          </w:tcPr>
          <w:p w:rsidR="000C3A4C" w:rsidRPr="0053500C" w:rsidRDefault="000C3A4C" w:rsidP="00EA64E9">
            <w:pPr>
              <w:spacing w:line="276" w:lineRule="auto"/>
              <w:rPr>
                <w:rFonts w:ascii="Arial" w:hAnsi="Arial" w:cs="Arial" w:hint="cs"/>
                <w:b/>
                <w:sz w:val="22"/>
                <w:szCs w:val="22"/>
                <w:highlight w:val="yellow"/>
                <w:rtl/>
              </w:rPr>
            </w:pPr>
          </w:p>
        </w:tc>
      </w:tr>
    </w:tbl>
    <w:p w:rsidR="000C3A4C" w:rsidRPr="0021757D" w:rsidRDefault="000C3A4C" w:rsidP="000C3A4C">
      <w:pPr>
        <w:rPr>
          <w:rFonts w:ascii="Arial" w:hAnsi="Arial" w:cs="Arial" w:hint="cs"/>
          <w:b/>
          <w:sz w:val="16"/>
          <w:szCs w:val="16"/>
          <w:rtl/>
        </w:rPr>
      </w:pPr>
    </w:p>
    <w:p w:rsidR="000C3A4C" w:rsidRDefault="000C3A4C" w:rsidP="000C3A4C">
      <w:pPr>
        <w:rPr>
          <w:rFonts w:ascii="Arial" w:hAnsi="Arial" w:cs="Arial" w:hint="cs"/>
          <w:b/>
          <w:sz w:val="22"/>
          <w:szCs w:val="22"/>
          <w:rtl/>
        </w:rPr>
      </w:pPr>
      <w:r w:rsidRPr="003D5897">
        <w:rPr>
          <w:rFonts w:ascii="Arial" w:hAnsi="Arial" w:cs="Arial" w:hint="cs"/>
          <w:bCs/>
          <w:sz w:val="22"/>
          <w:szCs w:val="22"/>
          <w:rtl/>
        </w:rPr>
        <w:lastRenderedPageBreak/>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rsidR="000C3A4C" w:rsidRPr="0021757D" w:rsidRDefault="000C3A4C" w:rsidP="000C3A4C">
      <w:pPr>
        <w:rPr>
          <w:rFonts w:ascii="Arial" w:hAnsi="Arial" w:cs="Arial" w:hint="cs"/>
          <w:b/>
          <w:sz w:val="16"/>
          <w:szCs w:val="16"/>
          <w:rtl/>
        </w:rPr>
      </w:pPr>
    </w:p>
    <w:p w:rsidR="000C3A4C" w:rsidRPr="00813E93" w:rsidRDefault="000C3A4C" w:rsidP="000C3A4C">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C3A4C" w:rsidRPr="00813E93" w:rsidRDefault="000C3A4C" w:rsidP="000C3A4C">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13E93" w:rsidTr="00EA64E9">
        <w:tblPrEx>
          <w:tblCellMar>
            <w:top w:w="0" w:type="dxa"/>
            <w:bottom w:w="0" w:type="dxa"/>
          </w:tblCellMar>
        </w:tblPrEx>
        <w:tc>
          <w:tcPr>
            <w:tcW w:w="3085" w:type="dxa"/>
          </w:tcPr>
          <w:p w:rsidR="000C3A4C" w:rsidRPr="00813E93" w:rsidRDefault="000C3A4C" w:rsidP="00EA64E9">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C3A4C" w:rsidRPr="00813E93" w:rsidRDefault="000C3A4C" w:rsidP="00EA64E9">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C3A4C" w:rsidRDefault="000C3A4C" w:rsidP="00EA64E9">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C3A4C" w:rsidRPr="00813E93" w:rsidRDefault="000C3A4C" w:rsidP="00EA64E9">
            <w:pPr>
              <w:ind w:right="283"/>
              <w:rPr>
                <w:rFonts w:ascii="Arial" w:hAnsi="Arial" w:cs="Arial"/>
                <w:b/>
                <w:sz w:val="22"/>
                <w:szCs w:val="22"/>
                <w:rtl/>
              </w:rPr>
            </w:pPr>
          </w:p>
        </w:tc>
      </w:tr>
    </w:tbl>
    <w:p w:rsidR="000C3A4C" w:rsidRPr="0021757D" w:rsidRDefault="000C3A4C" w:rsidP="000C3A4C">
      <w:pPr>
        <w:rPr>
          <w:rFonts w:ascii="Arial" w:hAnsi="Arial" w:cs="Arial" w:hint="cs"/>
          <w:b/>
          <w:sz w:val="16"/>
          <w:szCs w:val="16"/>
          <w:rtl/>
        </w:rPr>
      </w:pPr>
    </w:p>
    <w:tbl>
      <w:tblPr>
        <w:bidiVisual/>
        <w:tblW w:w="0" w:type="auto"/>
        <w:tblLook w:val="01E0" w:firstRow="1" w:lastRow="1" w:firstColumn="1" w:lastColumn="1" w:noHBand="0" w:noVBand="0"/>
      </w:tblPr>
      <w:tblGrid>
        <w:gridCol w:w="2698"/>
        <w:gridCol w:w="3420"/>
        <w:gridCol w:w="3060"/>
      </w:tblGrid>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r>
              <w:rPr>
                <w:rFonts w:ascii="Arial" w:hAnsi="Arial" w:cs="Arial"/>
                <w:b/>
                <w:sz w:val="22"/>
                <w:szCs w:val="22"/>
                <w:highlight w:val="yellow"/>
              </w:rPr>
              <w:t>DOOKS</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0C3A4C" w:rsidRPr="0053500C" w:rsidRDefault="000C3A4C" w:rsidP="00EA64E9">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hint="cs"/>
                <w:b/>
                <w:sz w:val="22"/>
                <w:szCs w:val="22"/>
                <w:highlight w:val="yellow"/>
                <w:rtl/>
              </w:rPr>
            </w:pP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C3A4C" w:rsidRPr="0053500C" w:rsidRDefault="000C3A4C" w:rsidP="00EA64E9">
            <w:pPr>
              <w:rPr>
                <w:rFonts w:ascii="Arial" w:hAnsi="Arial" w:cs="Arial" w:hint="cs"/>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C3A4C" w:rsidRPr="0053500C" w:rsidRDefault="000C3A4C" w:rsidP="00EA64E9">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hint="cs"/>
                <w:b/>
                <w:sz w:val="22"/>
                <w:szCs w:val="22"/>
                <w:highlight w:val="yellow"/>
                <w:rtl/>
              </w:rPr>
            </w:pPr>
            <w:r>
              <w:rPr>
                <w:rFonts w:ascii="Arial" w:hAnsi="Arial" w:cs="Arial" w:hint="cs"/>
                <w:b/>
                <w:sz w:val="22"/>
                <w:szCs w:val="22"/>
                <w:highlight w:val="yellow"/>
                <w:rtl/>
              </w:rPr>
              <w:t>150,000 ש"ח</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hint="cs"/>
                <w:b/>
                <w:sz w:val="22"/>
                <w:szCs w:val="22"/>
                <w:highlight w:val="yellow"/>
                <w:rtl/>
              </w:rPr>
            </w:pPr>
            <w:r>
              <w:rPr>
                <w:rFonts w:ascii="Arial" w:hAnsi="Arial" w:cs="Arial" w:hint="cs"/>
                <w:b/>
                <w:sz w:val="22"/>
                <w:szCs w:val="22"/>
                <w:highlight w:val="yellow"/>
                <w:rtl/>
              </w:rPr>
              <w:t>סוף 2014</w:t>
            </w:r>
          </w:p>
        </w:tc>
      </w:tr>
    </w:tbl>
    <w:p w:rsidR="000C3A4C" w:rsidRDefault="000C3A4C" w:rsidP="000C3A4C">
      <w:pPr>
        <w:rPr>
          <w:rFonts w:ascii="Arial" w:hAnsi="Arial" w:cs="Arial"/>
          <w:bCs/>
          <w:rtl/>
        </w:rPr>
      </w:pPr>
    </w:p>
    <w:p w:rsidR="000C3A4C" w:rsidRPr="00BD3C63" w:rsidRDefault="000C3A4C" w:rsidP="000C3A4C">
      <w:pPr>
        <w:rPr>
          <w:rFonts w:ascii="Arial" w:hAnsi="Arial" w:cs="Arial" w:hint="cs"/>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C3A4C" w:rsidRDefault="000C3A4C" w:rsidP="000C3A4C">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C3A4C" w:rsidRDefault="000C3A4C" w:rsidP="000C3A4C">
      <w:pPr>
        <w:rPr>
          <w:rFonts w:ascii="Arial" w:hAnsi="Arial" w:cs="Arial" w:hint="cs"/>
          <w:bCs/>
          <w:sz w:val="22"/>
          <w:szCs w:val="22"/>
          <w:rtl/>
        </w:rPr>
      </w:pPr>
    </w:p>
    <w:p w:rsidR="000C3A4C" w:rsidRDefault="000C3A4C" w:rsidP="000C3A4C">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0C3A4C" w:rsidRDefault="000C3A4C" w:rsidP="000C3A4C">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C3A4C" w:rsidRDefault="000C3A4C" w:rsidP="000C3A4C">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C3A4C" w:rsidRPr="001F145F" w:rsidRDefault="000C3A4C" w:rsidP="000C3A4C">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C3A4C" w:rsidRDefault="000C3A4C" w:rsidP="000C3A4C">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hint="cs"/>
                <w:b/>
                <w:sz w:val="22"/>
                <w:szCs w:val="22"/>
                <w:rtl/>
              </w:rPr>
            </w:pPr>
          </w:p>
        </w:tc>
      </w:tr>
    </w:tbl>
    <w:p w:rsidR="000C3A4C" w:rsidRPr="00813E93" w:rsidRDefault="000C3A4C" w:rsidP="000C3A4C">
      <w:pPr>
        <w:numPr>
          <w:ilvl w:val="12"/>
          <w:numId w:val="0"/>
        </w:numPr>
        <w:ind w:left="283" w:hanging="283"/>
        <w:rPr>
          <w:rFonts w:ascii="Arial" w:hAnsi="Arial" w:cs="Arial"/>
          <w:b/>
          <w:sz w:val="22"/>
          <w:szCs w:val="22"/>
          <w:rtl/>
        </w:rPr>
      </w:pPr>
    </w:p>
    <w:p w:rsidR="000C3A4C" w:rsidRDefault="000C3A4C" w:rsidP="000C3A4C">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0C3A4C" w:rsidRDefault="000C3A4C" w:rsidP="000C3A4C">
      <w:pPr>
        <w:rPr>
          <w:rFonts w:ascii="Arial" w:hAnsi="Arial" w:cs="Arial" w:hint="cs"/>
          <w:b/>
          <w:sz w:val="22"/>
          <w:szCs w:val="22"/>
          <w:rtl/>
        </w:rPr>
      </w:pPr>
    </w:p>
    <w:p w:rsidR="000C3A4C" w:rsidRDefault="000C3A4C" w:rsidP="000C3A4C">
      <w:pPr>
        <w:rPr>
          <w:rFonts w:ascii="Arial" w:hAnsi="Arial" w:cs="Arial" w:hint="cs"/>
          <w:b/>
          <w:sz w:val="22"/>
          <w:szCs w:val="22"/>
          <w:rtl/>
        </w:rPr>
      </w:pPr>
      <w:r>
        <w:rPr>
          <w:rFonts w:ascii="Arial" w:hAnsi="Arial" w:cs="Arial" w:hint="cs"/>
          <w:b/>
          <w:sz w:val="22"/>
          <w:szCs w:val="22"/>
          <w:rtl/>
        </w:rPr>
        <w:t xml:space="preserve">בכבוד רב,                                               </w:t>
      </w:r>
    </w:p>
    <w:p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C3A4C" w:rsidRPr="0053500C" w:rsidTr="00EA64E9">
        <w:tc>
          <w:tcPr>
            <w:tcW w:w="2698" w:type="dxa"/>
            <w:tcBorders>
              <w:bottom w:val="single" w:sz="4" w:space="0" w:color="auto"/>
            </w:tcBorders>
          </w:tcPr>
          <w:p w:rsidR="000C3A4C" w:rsidRPr="0053500C" w:rsidRDefault="000C3A4C" w:rsidP="00EA64E9">
            <w:pPr>
              <w:spacing w:line="360" w:lineRule="auto"/>
              <w:rPr>
                <w:rFonts w:ascii="Arial" w:hAnsi="Arial" w:cs="Arial" w:hint="cs"/>
                <w:b/>
                <w:sz w:val="22"/>
                <w:szCs w:val="22"/>
                <w:rtl/>
              </w:rPr>
            </w:pPr>
            <w:r>
              <w:rPr>
                <w:rFonts w:ascii="Arial" w:hAnsi="Arial" w:cs="Arial" w:hint="cs"/>
                <w:b/>
                <w:sz w:val="22"/>
                <w:szCs w:val="22"/>
                <w:rtl/>
              </w:rPr>
              <w:t>מואיז בן זקן</w:t>
            </w:r>
          </w:p>
        </w:tc>
        <w:tc>
          <w:tcPr>
            <w:tcW w:w="3420" w:type="dxa"/>
            <w:tcBorders>
              <w:bottom w:val="single" w:sz="4" w:space="0" w:color="auto"/>
            </w:tcBorders>
          </w:tcPr>
          <w:p w:rsidR="000C3A4C" w:rsidRPr="0053500C" w:rsidRDefault="000C3A4C" w:rsidP="00EA64E9">
            <w:pPr>
              <w:spacing w:line="360" w:lineRule="auto"/>
              <w:rPr>
                <w:rFonts w:ascii="Arial" w:hAnsi="Arial" w:cs="Arial" w:hint="cs"/>
                <w:b/>
                <w:sz w:val="22"/>
                <w:szCs w:val="22"/>
                <w:rtl/>
              </w:rPr>
            </w:pPr>
            <w:r>
              <w:rPr>
                <w:rFonts w:ascii="Arial" w:hAnsi="Arial" w:cs="Arial" w:hint="cs"/>
                <w:b/>
                <w:sz w:val="22"/>
                <w:szCs w:val="22"/>
                <w:rtl/>
              </w:rPr>
              <w:t>מוביל טכנולוגי</w:t>
            </w:r>
          </w:p>
        </w:tc>
        <w:tc>
          <w:tcPr>
            <w:tcW w:w="3202" w:type="dxa"/>
            <w:tcBorders>
              <w:bottom w:val="single" w:sz="4" w:space="0" w:color="auto"/>
            </w:tcBorders>
          </w:tcPr>
          <w:p w:rsidR="000C3A4C" w:rsidRPr="0053500C" w:rsidRDefault="000C3A4C" w:rsidP="00EA64E9">
            <w:pPr>
              <w:spacing w:line="360" w:lineRule="auto"/>
              <w:rPr>
                <w:rFonts w:ascii="Arial" w:hAnsi="Arial" w:cs="Arial" w:hint="cs"/>
                <w:b/>
                <w:sz w:val="22"/>
                <w:szCs w:val="22"/>
                <w:rtl/>
              </w:rPr>
            </w:pPr>
            <w:r>
              <w:rPr>
                <w:rFonts w:ascii="Arial" w:hAnsi="Arial" w:cs="Arial" w:hint="cs"/>
                <w:b/>
                <w:sz w:val="22"/>
                <w:szCs w:val="22"/>
                <w:rtl/>
              </w:rPr>
              <w:t>מואיז</w:t>
            </w:r>
          </w:p>
        </w:tc>
      </w:tr>
      <w:tr w:rsidR="000C3A4C" w:rsidRPr="0053500C" w:rsidTr="00EA64E9">
        <w:tc>
          <w:tcPr>
            <w:tcW w:w="2698"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0C3A4C" w:rsidRPr="003A48B2" w:rsidRDefault="000C3A4C" w:rsidP="000C3A4C">
      <w:pPr>
        <w:spacing w:line="360" w:lineRule="auto"/>
        <w:rPr>
          <w:rFonts w:ascii="Arial" w:hAnsi="Arial" w:cs="Arial"/>
          <w:sz w:val="22"/>
          <w:szCs w:val="22"/>
          <w:rtl/>
        </w:rPr>
      </w:pPr>
    </w:p>
    <w:p w:rsidR="00BC5889" w:rsidRDefault="00BC5889">
      <w:bookmarkStart w:id="0" w:name="_GoBack"/>
      <w:bookmarkEnd w:id="0"/>
    </w:p>
    <w:sectPr w:rsidR="00BC5889" w:rsidSect="00AB3CB3">
      <w:headerReference w:type="even" r:id="rId5"/>
      <w:headerReference w:type="default" r:id="rId6"/>
      <w:footerReference w:type="default" r:id="rId7"/>
      <w:headerReference w:type="first" r:id="rId8"/>
      <w:footerReference w:type="first" r:id="rId9"/>
      <w:footnotePr>
        <w:numFmt w:val="chicago"/>
      </w:footnotePr>
      <w:pgSz w:w="11906" w:h="16838" w:code="9"/>
      <w:pgMar w:top="2517" w:right="1418" w:bottom="1077" w:left="1418" w:header="709" w:footer="11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C3A4C" w:rsidP="00377B84">
    <w:pPr>
      <w:pStyle w:val="a5"/>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0C3A4C" w:rsidP="007131DA">
          <w:pPr>
            <w:rPr>
              <w:rFonts w:ascii="Arial" w:hAnsi="Arial" w:cs="Arial"/>
              <w:color w:val="1B3461"/>
              <w:sz w:val="15"/>
              <w:szCs w:val="15"/>
              <w:rtl/>
            </w:rPr>
          </w:pPr>
        </w:p>
        <w:p w:rsidR="003A4534" w:rsidRPr="003E2065" w:rsidRDefault="000C3A4C"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C3A4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0C3A4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jc w:val="center"/>
            <w:rPr>
              <w:rFonts w:ascii="Arial" w:hAnsi="Arial" w:cs="Arial"/>
              <w:color w:val="1B3461"/>
              <w:sz w:val="20"/>
              <w:szCs w:val="20"/>
              <w:rtl/>
            </w:rPr>
          </w:pPr>
          <w:r w:rsidRPr="003E2065">
            <w:rPr>
              <w:rFonts w:ascii="Arial" w:hAnsi="Arial" w:cs="Arial"/>
              <w:bCs/>
              <w:iCs/>
              <w:color w:val="1B3461"/>
              <w:sz w:val="20"/>
              <w:szCs w:val="20"/>
            </w:rPr>
            <w:t>http://</w:t>
          </w:r>
          <w:r w:rsidRPr="003E2065">
            <w:rPr>
              <w:rFonts w:ascii="Arial" w:hAnsi="Arial" w:cs="Arial"/>
              <w:bCs/>
              <w:iCs/>
              <w:color w:val="1B3461"/>
              <w:sz w:val="20"/>
              <w:szCs w:val="20"/>
            </w:rPr>
            <w:t>takam.mof.gov</w:t>
          </w:r>
          <w:r>
            <w:rPr>
              <w:rFonts w:ascii="Arial" w:hAnsi="Arial" w:cs="Arial"/>
              <w:bCs/>
              <w:iCs/>
              <w:color w:val="1B3461"/>
              <w:sz w:val="20"/>
              <w:szCs w:val="20"/>
            </w:rPr>
            <w:t>.il</w:t>
          </w:r>
        </w:p>
      </w:tc>
    </w:tr>
  </w:tbl>
  <w:p w:rsidR="003A4534" w:rsidRDefault="000C3A4C">
    <w:pPr>
      <w:rPr>
        <w:rFonts w:hint="cs"/>
        <w:rtl/>
      </w:rPr>
    </w:pPr>
  </w:p>
  <w:p w:rsidR="003A4534" w:rsidRDefault="000C3A4C">
    <w:pPr>
      <w:rPr>
        <w:rFonts w:hint="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C3A4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C3A4C"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0C3A4C"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w:t>
          </w:r>
          <w:r w:rsidRPr="00911961">
            <w:rPr>
              <w:rFonts w:ascii="Arial" w:hAnsi="Arial" w:cs="Arial" w:hint="cs"/>
              <w:color w:val="1B3461"/>
              <w:sz w:val="20"/>
              <w:szCs w:val="20"/>
              <w:rtl/>
            </w:rPr>
            <w:t>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C3A4C"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0C3A4C">
    <w:pPr>
      <w:pStyle w:val="a5"/>
      <w:rPr>
        <w:rFonts w:hint="cs"/>
      </w:rPr>
    </w:pPr>
  </w:p>
  <w:p w:rsidR="003A4534" w:rsidRDefault="000C3A4C">
    <w:pPr>
      <w:rPr>
        <w:rFonts w:hint="cs"/>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C3A4C">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7216;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C3A4C" w:rsidP="0053500C">
          <w:pPr>
            <w:pStyle w:val="a7"/>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C3A4C" w:rsidP="0053500C">
          <w:pPr>
            <w:pStyle w:val="a8"/>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C3A4C" w:rsidP="0053500C">
          <w:pPr>
            <w:pStyle w:val="a8"/>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C3A4C" w:rsidP="0053500C">
          <w:pPr>
            <w:pStyle w:val="a8"/>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Fonts w:hint="cs"/>
              <w:rtl/>
            </w:rPr>
          </w:pPr>
          <w:r>
            <w:rPr>
              <w:rFonts w:hint="cs"/>
              <w:rtl/>
            </w:rPr>
            <w:t>מספר טופס: ט. 7.8.2.1</w:t>
          </w:r>
        </w:p>
      </w:tc>
    </w:tr>
  </w:tbl>
  <w:p w:rsidR="003A4534" w:rsidRDefault="000C3A4C"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0C3A4C" w:rsidP="00367921">
    <w:pPr>
      <w:pStyle w:val="a3"/>
      <w:rPr>
        <w:rFonts w:hint="cs"/>
        <w:sz w:val="20"/>
        <w:szCs w:val="20"/>
        <w:rtl/>
      </w:rPr>
    </w:pPr>
  </w:p>
  <w:p w:rsidR="003A4534" w:rsidRDefault="000C3A4C" w:rsidP="003B6F35">
    <w:pPr>
      <w:pStyle w:val="a3"/>
      <w:jc w:val="center"/>
      <w:rPr>
        <w:rFonts w:hint="cs"/>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C3A4C" w:rsidP="0053500C">
          <w:pPr>
            <w:pStyle w:val="a7"/>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C3A4C" w:rsidP="0053500C">
          <w:pPr>
            <w:pStyle w:val="a8"/>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C3A4C" w:rsidP="0053500C">
          <w:pPr>
            <w:pStyle w:val="a8"/>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C3A4C" w:rsidP="0053500C">
          <w:pPr>
            <w:pStyle w:val="a8"/>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Fonts w:hint="cs"/>
              <w:rtl/>
            </w:rPr>
          </w:pPr>
          <w:r>
            <w:rPr>
              <w:rFonts w:hint="cs"/>
              <w:rtl/>
            </w:rPr>
            <w:t>מספר טופס: ט. 7.8.2.1</w:t>
          </w:r>
        </w:p>
      </w:tc>
    </w:tr>
  </w:tbl>
  <w:p w:rsidR="003A4534" w:rsidRPr="00D92E7A" w:rsidRDefault="000C3A4C" w:rsidP="00367921">
    <w:pPr>
      <w:pStyle w:val="a3"/>
      <w:rPr>
        <w:rFonts w:hint="cs"/>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A4C"/>
    <w:rsid w:val="000C3A4C"/>
    <w:rsid w:val="00260573"/>
    <w:rsid w:val="00BC58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eader" Target="header2.xm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513</Words>
  <Characters>2566</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1</cp:revision>
  <dcterms:created xsi:type="dcterms:W3CDTF">2013-10-13T05:51:00Z</dcterms:created>
  <dcterms:modified xsi:type="dcterms:W3CDTF">2013-10-13T05:51:00Z</dcterms:modified>
</cp:coreProperties>
</file>